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Антоновой М.К. (по причине болезни) кассационную жалобу следует передать другому судье. 2 На основании изложенного,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Антоновой М.К. на судью Першутова А.Г. по кассационному производству № 304-ЭС22-12729.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