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28.07.2022 обратился в Верховный Суд Российской Федерации с жалобой на определение судьи Верховного Суда Российской Федерации от 07.07.2022 № 306-ЭС22-10884, решение Арбитражного суда Республики Татарстан от 14.09.2021, постановление Одиннадцатого арбитражного апелляционного суда от 24.11.2021 и постановление Арбитражного суда Поволжского округа от 15.03.2022 по делу № А65-5959/2021,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«Капитал-Строй»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