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Зараменских Александра Владимировича в Арбитражный суд города Москвы обратился финансовый управляющий его имуществом Косяков Д.А. с заявлением о признании недействительными сделок супруги должника – Зараменских Л.Ю. по снятию денежных средств в сумме 1 820 000 рублей и применении последствий недействительности сделок в виде взыскания спорной суммы в конкурсную массу должника. Определением Арбитражного суда города Москвы от 27.10.2021 заявление финансового управляющего удовлетворено. Постановлением Девятого арбитражного апелляционного суда от 24.01.2022 определение суда первой инстанции изменено в части применения последствий недействительности сделки и с супруги должника в его конкурсную массу взыскано 910 000 рублей; в остальной части определение суда первой инстанции оставлено без изменения. Арбитражный суд Московского округа постановлением от 20.04.2022 указанные судебные акты оставил без изменения. Зараменских Л.Ю.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исходили из доказанности наличия совокупности обстоятельств, необходимой для признания сделки недействительной на основании пункта 2 статьи 61.2 Федерального закона от 26.10.2002 № 127-ФЗ «О несостоятельности (банкротстве)», как совершенной с целью причинения вреда имущественным правам кредиторов, в условиях неплатежеспособности должника, в отношении заинтересованного лица. Применяя последствия недействительности сделки, суды апелляционной и кассационной инстанций руководствовались пунктом 3 статьи 256 Гражданского кодекса Российской Федерации и пунктом 13 статьи 213.26 Федерального закона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