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Зараменских Александра Владимировича в Арбитражный суд города Москвы обратился финансовый управляющий его имуществом Косяков Д.А. с заявлением о признании недействительными сделок супруги должника – Зараменских Л.Ю. по снятию денежных средств в сумме 10 069 424 рублей 66 копеек и применении последствий недействительности сделок в виде взыскания спорной суммы в конкурсную массу должника. Определением Арбитражного суда города Москвы от 27.10.2021 заявление финансового управляющего удовлетворено. Постановлением Девятого арбитражного апелляционного суда от 01.02.2022 определение суда первой инстанции изменено в части применения последствий недействительности сделки и с супруги должника в его конкурсную массу взыскано 5 034 712 рублей 33 копейки. Арбитражный суд Московского округа постановлением от 19.04.2022 указанные судебные акты оставил без изменения. Зараменских Л.Ю. обратилась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исходили из доказанности наличия совокупности обстоятельств, необходимой для признания сделки недействительной на основании пункта 2 статьи 61.2 Федерального закона от 26.10.2002 № 127-ФЗ «О несостоятельности (банкротстве)», как совершенной с целью причинения вреда имущественным правам кредиторов, в условиях неплатежеспособности должника, в отношении заинтересованного лица. Применяя последствия недействительности сделки, суды апелляционной и кассационной инстанций руководствовались пунктом 3 статьи 256 Гражданского кодекса Российской Федерации и пунктом 13 статьи 213.26 Федерального закона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