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16.07.2020, заявленные исковые требования удовлетворены в части. Суд взыскал с общества в пользу комитета неосновательное обогащение в размере 414 771 руб. 17 коп. за период с 1-го квартала 2016 г. по 3-й квартал 2019 г. и проценты за пользование чужими денежными средствами в размере 47 384 руб. 13 коп. за период с 16.03.2016 по 21.11.2018. В удовлетворении остальной части иска суд отказал. Постановлением Десятого арбитражного апелляционного суда от 29.10.2020 решение от 16.07.2020 отменено в части отказа в освобождении земельного участка. Суд обязал общество освободить незаконно занимаемый земельный участок с кадастровым номером 50:50:0000000:32301, находящийся по адресу: &lt;...&gt;. Постановлением Арбитражного суда Московского округа от 06.04.2021 постановление от 29.10.2020 отменено; указанное дело направлено на новое рассмотрение в Десятый арбитражный апелляционный суд. При новом рассмотрении постановлением Десятого арбитражного апелляционного суда от 07.09.2021, оставленным без изменения постановлением Арбитражного суда Московского округа от 14.01.2022, решение от 16.07.2020 отменено в части отказа в освобождении земельного участка с кадастровым номером 50:50:0000000:32301, находящегося по адресу: &lt;...&gt;, от: трех металлических контейнеров; двух металлических гаражей; двух металлических конструкций на металлическом каркасе; одной конструкции из ж/б плит на металлическом каркасе, прикрепленной к бетонной плите анкерными болтами; бетонного замощения; трех канализационных колодцев. В отношении требований комитета об обязании общества освободить земельный участок с кадастровым номером 50:50:0000000:32301 от трех канализационных колодцев производство прекращено применительно к пункту 4 части 1 статьи 150 Арбитражного процессуального кодекса Российской Федерации, поскольку истец отказался от иска в этой части и отказ был принят арбитражным судом. При этом суд обязал общество освободить незаконно занимаемый земельный участок с кадастровым номером 50:50:0000000:32301 от: трех металлических контейнеров; двух металлических гаражей; двух металлических конструкций на металлическом каркасе; одной конструкции из ж/б плит на металлическом каркасе, прикрепленной к бетонной плите анкерными болтами; бетонного замощения. В остальной части решение оставлено без изменения. В кассационной жалобе общество ссылается на неправильное применение арбитражным судом норм права; несоответствие выводов суда фактическим обстоятельствам дела и представленным доказательствам.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ней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Изучив изложенные в жалобе доводы и принятые по делу судебные акты,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 по правилам статьи 71 Арбитражного процессуального кодекса Российской Федерации, в том числе заключение судебной экспертизы, принимая во внимание фактические обстоятельства, установленные при рассмотрении дела № А41-9173/2015, исходя из того, что в указанный период общество использовало часть спорного земельного участка под принадлежащими ему движимыми объектами в отсутствие правовых оснований и внесения платы; предыдущий договор аренды между сторонами, заключенный на неопределенный срок, был расторгнут по инициативе арендодателя; определив используемую ответчиком площадь участка на основании заключения эксперта, суд первой инстанции, руководствуясь статьей 1102 , пунктом 3 статьи 1103 Гражданского кодекса Российской Федерации, подпунктом 7 пункта 1 статьи 1 , пунктом 1 статьи 65 Земельного кодекса Российской Федерации, пунктом 10 статьи 3 Федерального закона от 25.10.2001 № 137-ФЗ «О введении в действие Земельного кодекса Российской Федерации», Законом Московской области от 07.06.1996 № 23/96-ОЗ «О регулировании земельных отношений в Московской области» (с учетом внесенных Законом от 20.04.2005 № 103/2005-ОЗ изменений), требования о взыскании неосновательного обогащения и пеней удовлетворил частично. Учитывая отсутствие оснований для занятия спорного земельного участка ответчиком и нарушении прав истца на указанный участок, суд апелляционной инстанции, руководствуясь статьей 304 Гражданского кодекса Российской Федерации, подпунктом 2 пункта 1, пунктом 2 статьи 60 Земельного кодекса Российской Федерации, разъяснениями пунктов 45, 46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удовлетворил требования комитета об освобождении земельного участка от движимого имущества общества: трех металлических контейнеров; двух металлических гаражей; двух металлических конструкций на металлическом каркасе; одной конструкции из ж/б плит на металлическом каркасе, прикрепленной к бетонной плите анкерными болтами; бетонного замощения. Суд округа выводы суда апелляционной инстанции поддержал. Доводы заявителя являлись предметом рассмотрения судебных инстанций, получили соответствующую правовую оценку и по существу направлены на иную оценку доказательств и фактических обстоятельств дела, что не входит в компетенцию Судебной коллегии по экономическим спорам Верховного Суда Российской Федерации; доводы не подтверждают существенных нарушений норм права, повлиявших на исход дела. Одновременно с кассационной жалобой обществом заявлено ходатайство о приостановлении исполнения обжалуемых судебных актов.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дело № А41-45941/2019 Арбитражного суда Московской области не истребовано, обществу отказано в передаче кассационной жалобы для рассмотрения в судебном заседании Судебной коллегии Верховного Суда Российской Федерации, ходатайство о приостановлении исполнения обжалуемых судебных актов подлежит оставлению без рассмотрения. Руководствуясь статьями 291.6 , 291.8 Арбитражного процессуального кодекса Российской Федерации,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«Малое предприятие «АКВА»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Г.Г. Попова Суд: Верховный Суд РФ (подробнее) Судьи дела: Попова Г.Г.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