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«Вагон Трейд Сервис» обратилось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Федерации, о взыскании с ООО «Восход» 3 251 196 рублей штрафа за сверхнормативное пользование вагонами по договору от 22.05.2019 № ВТС-2205/2019. Решением Арбитражного суда города Санкт-Петербурга и Ленинградской области от 28.09.2021 (с учетом определения об исправлении опечатки от 28.09.2021) иск удовлетворен в части взыскания 1 000 000 рублей; в удовлетворении иска в остальной части отказано. Постановлением Тринадцатого арбитражного апелляционного суда от 18.02.2022 решение суда первой инстанции оставлено без изменения. Арбитражный суд Северо-Западного округа постановлением от 25.05.2022 указанные судебные акты оставил без изменения. ООО «Восход»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 факт допущенного ответчиком сверхнормативного простоя вагонов, проверив расчет истца, руководствуясь положениями статей 309 , 310 , 329 , 330 , 431 Гражданского кодекса Российской Федерации, суды пришли к выводу об обоснованности иска в части и уменьшили размер подлежащего взысканию штрафа по правилам статьи 333 Гражданского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"ВАГОН ТРЕЙД СЕРВИС" (подробнее) ООО "ПОРТЭКСПРЕСС" (подробнее) Ответчики: ООО "Восход" (подробнее) Иные лица: ОАО "Российские железные дороги" (подробнее) Судьи дела: Зарубина Е.Н. (судья)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