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24.05.2021 завершена реализация имущества гражданина Виноградова Н.Н. и в отношении должника не применено правило об освобождении от исполнения обязательств. Определением Третьего арбитражного апелляционного суда от 22.06.2021 апелляционная жалоба Виноградова Н.Н. возвращена применительно к положениям части 1 статьи 264 Арбитражного процессуального кодекса Российской Федерации. Виноградов Н.Н. обратился в Арбитражный суд Восточно-Сибирского округа с кассационной жалобой на определение суда первой инстанции, которая определением окружного суда от 06.08.2021 возвращена применительно к положениям части 1 статьи 281 АПК РФ. Определением Арбитражного суда Восточно-Сибирского округа от 31.01.2022 кассационная жалоба на определение окружного суда от 06.08.2021 возвращена на основании пункта 2 части 1 статьи 281 АПК РФ в связи с пропуском срока ее подачи и отказом в удовлетворении ходатайства о его восстановлении. Определением Арбитражного суда Восточно-Сибирского округа от 02.03.2022 кассационная жалоба должника на определение окружного суда от 31.01.2022 возвращена применительно к положениям части 1 статьи 281 АПК РФ. Арбитражный суд Восточно-Сибирского округа определением от 15.04.2022 определение окружного суда о возвращении жалобы оставил без изменения. 2 Виноградов Н.Н.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Учитывая принцип последовательного обжалования судебных актов, кассационная жалоба заявителя подлежит рассмотрению в части обжалования определений Арбитражного суда Восточно-Сибирского округа от 02.03.2022 и 15.04.2022, поскольку подана без нарушений правил подсудности, установленных частью 2 статьи 291.1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наличие в жалобе Виноградова Н.Н. оскорбительных, недопустимых высказываний в адрес судей, принимавших участие в рассмотрении дела, а также высказываний, не относящихся к существу обжалуемого судебного акта, суд кассационной инстанции возвратил жалобу применительно к положениям части 1 статьи 281 АПК РФ.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возвращении жалобы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