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Разгуляева Н.А. Арбитражным судом Московской области рассмотрен объединенный спор по заявлениям финансового управляющего Кирокосьян Е.М. и кредитора Рапопорта А.Л. о признании недействительным брачного договора и заявлению Кабо О.И. (бывшей супруги должника) об исключении из конкурсной массы должника квартиры. Определением Арбитражного суда Московской области от 24.09.2021 заявления удовлетворены. Постановлением Десятого арбитражного апелляционного суда от 22.12.2021 определение суда первой инстанции в части признания недействительным брачного договора отменено и в удовлетворении заявлений финансового управляющего и кредитора отказано. Арбитражный суд Московского округа постановлением от 27.04.2022 постановление суда апелляционной инстанции отменил и оставил в силе определение суда первой инстанции. Кабо О.И. обратилась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При разрешении спора суды первой и кассационной инстанций руководствовались положениями статей 61.2, 213.32 Федерального закона от 26.10.2002 № 127-ФЗ «О несостоятельности (банкротстве)», статьями 10, 168 Гражданского кодекса Российской Федерации, статьями 34, 36, 38, 39, 40, 42, 44 Семейного кодекса Российской Федерации и, признав не пропущенным срок исковой давности, исходили из того, что заключение брачного договора, устанавливающего режим раздельной собственности супругов, при наличии существенной просроченной задолженности по обязательствам должника, направлено на сокрытие имущества от кредиторов, что указывает на наличие в действиях должника и ответчика как заинтересованного лица признаков злоупотребления правом.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