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10.12.2018 заявленные требования удовлетворены. Постановлением суда апелляционной инстанции от 11.04.2019 названное определение отменено, в удовлетворении заявленных требований отказано. Постановлением суда округа от 01.08.2019 постановление от 11.04.2019 отменено, определение от 10.12.2018 оставлено в силе.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отменяя постановление суда апелляционной инстанции, суд округа руководствовался положениями статей 10 , 168 Гражданского кодекса Российской Федерации, статьи 213.32 Федерального закона от 26.10.2002 № 127-ФЗ «О несостоятельности (банкротстве)» и исходил из того, что оспариваемая сделка была направлена на вывод активов должника безвозмездно в пользу аффилированного лица в условиях неплатежеспособности должника. При таких условиях суд округа оставил в силе определение суда первой инстанции об удовлетворении заявленных требований. Доводы заявителя кассационной жалобы выводы судов первой инстанции и округа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Букина И.А. Суд: Верховный Суд РФ (подробнее) Иные лица: Ассоциация "Первая СРО АУ" (подробнее) ГУ УВМ МВД России по Ставропольскому краю (подробнее) ООО "Аркада-С" (подробнее) ООО "Вербена" (подробнее) ССПК "Родник" (подробнее) ФГБУ Филиал "ФКП Росрееста" (подробнее) Судьи дела: Букина И.А. (судья) (подробнее) Последние документы по делу: Определение от 20 апреля 2020 г. по делу № А57-17478/2016 Определение от 18 ноября 2019 г. по делу № А57-17478/2016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