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июля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ФИО1 в интересах общества с ограниченной ответственностью «Доринвест» (далее – Общество) обратилось в Арбитражный суд города Санкт-Петербурга и Ленинградской области с иском, уточненным в порядке статьи 49 Арбитражного процессуального кодекса Российской Федерации (далее – АПК РФ), к ФИО2 о взыскании 15 406 000 рублей убытков. Решением Арбитражного суда города Санкт-Петербурга и Ленинградской области от 19.08.2021, оставленным без изменения постановлением Тринадцатого арбитражного апелляционного суда от 17.11.2021 и постановлением Арбитражного суда Северо-Западного округа от 31.03.2022, в удовлетворении требований отказано. В кассационной жалобе, поданной в Верховный Суд Российской Федерации, заявитель просит отменить состоявшиеся судебные акты, ссылаясь на несоответствие выводов судов фактическим обстоятельствам дела, а также существенное нарушение норм материального и процессуального права. В обоснование доводов жалобы заявитель указывает на ошибочность выводов судов о том, что представленный в материалы дела отчет от 08.04.2021 № 541/20-К об оценке рыночной стоимости транспортных средств составлен без осмотра объектов оценки, в связи с чем не может быть принят судом в качестве доказательства. В соответствии с частью 1 статьи 291.1 , частью 7 статьи 291.6 и статьей 291.11 АПК РФ ,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участниками Общества являются ФИО1 и ФИО2, которым принадлежит по 50% долей уставного капитала юридического лица. В период с 18.07.2014 по 05.06.2019 ФИО2 осуществляла полномочия единоличного исполнительного органа Общества; с 05.06.2019 генеральным директором является ФИО3 Ссылаясь на то, что в период осуществления ФИО2 полномочий генерального директора были совершены сделки по отчуждению принадлежавших Обществу транспортных средств на невыгодных условиях, что причинило убытки, истец обратился в арбитражный суд с соответствующими требованиями. Согласно пунктам 1, 2 статьи 15 Гражданского кодекса Российской Федерации (далее – Гражданский кодекс) лицо, право которого нарушено, может требовать полного возмещения причиненных ему убытков, если законом или договором не предусмотрено возмещение убытков в меньшем размере. Под убытками понимаются расходы, которые лицо, чье право нарушено, произвело или должно будет произвести для восстановления нарушенного права, утрата или повреждение его имущества (реальный ущерб), а также неполученные доходы, которые это лицо получило бы при обычных условиях гражданского оборота, если бы его право не было нарушено (упущенная выгода). В соответствии с пунктом 3 статьи 53 Гражданского кодекса лицо, которое в силу закона или учредительных документов юридического лица выступает от его имени, должно действовать в интересах представляемого им юридического лица добросовестно и разумно. Такую же обязанность несут члены коллегиальных органов юридического лица (наблюдательного или иного совета, правления и т.п.). В соответствии с пунктом 1 статьи 53.1 Гражданского кодекса Российской Федерации лицо, которое в силу закона, иного правового акта или учредительного документа юридического лица уполномочено выступать от его имени (пункт 3 статьи 53), обязано возместить по требованию юридического лица, его учредителей (участников), выступающих в интересах юридического лица, убытки, причиненные по его вине юридическому лицу. Лицо, которое в силу закона иного правового акта или учредительного документа юридического лица уполномочено выступать от его имени, несет ответственность, если будет доказано, что при осуществлении своих прав и осуществлении своих обязанностей оно действовало недобросовестно или неразумно, в том числе если его действия(бездействие) не соответствовали обычным условиям гражданского оборота или обычному предпринимательскому риску. Согласно пункту 2 статьи Федерального закона от 08.02.1998 № 14-ФЗ «Об обществах с ограниченной ответственностью» (далее – Закон № 14-ФЗ) члены совета директоров (наблюдательного совета) общества, единоличный исполнительный орган общества, члены коллегиального исполнительного органа общества, а равно управляющий несут ответственность перед обществом за убытки, причиненные обществу их виновными действиями (бездействием), если иные основания и размер ответственности не установлены федеральными законами. С иском о возмещении убытков, причиненных обществу членом совета директоров (наблюдательного совета) общества, единоличным исполнительным органом общества, членом коллегиального исполнительного органа общества или управляющим, вправе обратиться в суд общество или его участник (пункт 5 статьи 44 Закона № 14-ФЗ). В силу пункта 5 статьи 10 Гражданского кодекса истец должен доказать наличие обстоятельств, свидетельствующих о недобросовестности и (или) неразумности действий (бездействия) директора, повлекших неблагоприятные последствия для юридического лица (абзац 3 пункта 1 постановления Пленума Высшего Арбитражного Суда Российской Федерации от 30.07.2013 № 62 «О некоторых вопросах возмещения убытков лицами, входящими в состав органов юридического лица»). Исследовав и оценив доказательства по правилам статьи 71 Арбитражного процессуального кодекса Российской Федерации, руководствуясь названными выше положениями действующего законодательства, регулирующими спорные отношения, суды отказали в удовлетворении требований, придя к выводу об отсутствии необходимой совокупности условий для привлечения ответчика к гражданско-правовой ответственности в виде взыскания убытков. Применительно к сделкам по отчуждению автотранспорта и техники суды исходили из того, что цены, по которым было отчуждено имущество, сопоставимы со стоимостью транспортных средств и техники, рассчитанной в отчетах № 2016/07/12-03, 2017/10/30-01, 2017/04/13-01, 2017/11/07-01, 6оц-04-21, из которых усматривается, что продажная цена имущества сравнима с их остаточной стоимости с учетом амортизации. Суды также учли, что отдельные транспортные средства была списаны с нулевой остаточной стоимостью ввиду их неудовлетворительного технического состояния; в отношении отдельных транспортных средств, указанных истцом в расчете убытков, не подтверждена их принадлежность Обществу.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АПК РФ ,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ФИО1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Иные лица: ГУ МВД России по СПб и ЛО (подробнее) ГУ Управления государственной инспекции безопасности дорожного движения МВД России по г.Санкт-Петербургу и Ленинградской области (подробнее) Межрайонная инспекция Федеральной налоговой службы №12 по Санкт-Петербургу (подробнее) Межрайонная инспекция федеральной налоговой службы №15 по Санкт-Петербургу (подробнее) Межрайонного регистрационно-экзаменационного отдела ГИБДД (подробнее) Межрайонный регистрационно-экзаменационный отдел ГИБДД (подробнее) ОГИБДДД МО МВД России "Боровический" Новгородской области (подробнее) ОГИБДД ОМВД России по Шексинскому району Вологодской области (подробнее) ОМВД России по Бугульминскому району (подробнее) ОМВД России по Маловишерскому району Новгородской области (подробнее) ООО "Доринвест" (подробнее) ПАО "Банк Санкт-Петербург" (подробнее) РЭО ОГИБДД ОМВД России по Бугульминскому району Республики Татарстан (подробнее) Управление по вопросам миграции УМВД России по Санкт-Петербургу и Ленинградской области (подробнее) Управления по вопросам миграции УМВД России по Санкт-Петербургу и Ленинградской области (подробнее) Судебная практика по: Злоупотребление правом Судебная практика по применению нормы ст. 10 ГК РФ Упущенная выгода Судебная практика по применению норм ст. 15,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