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суды указали, что на сегодняшний день обязательства сторон по контракту прекращены, обществом подписан акт о результатах реализации контракта с указанием на то, что стороны считают свои обязательства исполненными и не имеют друг к другу претензий.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«ВТМ ДОРПРОЕКТ СТОЛИЦА»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