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Пасяды Николая Ивановича определением Арбитражного суда города Санкт-Петербурга и Ленинградской области от 17.09.2020 требование ПАО «БАНК УРАЛСИБ» в размере 607 845 674 рублей 02 копеек основного долга, 76 939 155 рублей 24 копеек штрафных санкций, 60 000 рублей судебных расходов включено в реестр требований кредиторов должника в состав третьей очереди. ПАО «БАНК УРАЛСИБ» обратилось в Арбитражный суд города Санкт- Петербурга и Ленинградской области с заявлением о признании обязательств должника по договору поручительства от 23.10.2015 № 345-1-ПВ/14 общими обязательствами должника и его супруги Пасяда Аллы Анатольевны. Определением Арбитражного суда города Санкт-Петербурга и Ленинградской области от 17.09.2021 в удовлетворении заявления отказано. Постановлением Тринадцатого арбитражного апелляционного суда от 02.12.2021 определение суда первой инстанции оставлено без изменения. Арбитражный суд Северо-Западного округа постановлением от 08.04.2022 указанные судебные акты оставил без изменения. 2 ПАО «БАНК УРАЛСИБ»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 к ней приложенным,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35, 39, 45 Семейного кодекса Российской Федерации, статьями 213.25, 213.26 Федерального закона от 26.10.2002 № 127-ФЗ «О несостоятельности (банкротстве)», разъяснениями, изложенными в пункте 5 Обзора судебной практики Верховного Суда Российской Федерации № 1 (2016), утвержденного Президиумом Верховного Суда Российской Федерации 13.04.2016, установив, что требование заявителя возникло из обеспечительной сделки должника во исполнение обязательств общества, кредит выдан обществу, по своему характеру носил целевое назначение и не мог быть направлен на личные нужды контролирующих общество лиц, действия супругов были направлены исключительно в интересах общества, а не в личных семейных интересах, доказательств расходования заемных средств в интересах семьи не представлено, суды пришли к выводу об отсутствии оснований для признания спорного долга общим обязательством супругов.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