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06.12.2018 ФИО2 признан несостоятельным (банкротом), в отношении него введена процедура реализации имущества гражданина, финансовым управляющим утвержден ФИО3. Финансовый управляющий обратился в Арбитражный суд города Москвы с заявлением, уточненным в порядке статьи 49 Арбитражного процессуального кодекса Российской Федерации, о признании недействительными сделками договора купли-продажи от 25.12.2017, заключенного между должником и ФИО1, договора купли-продажи от 09.02.2018, заключенного между ФИО1 и ФИО4, а также передачу ФИО4 недвижимого имущества в уставный капитал ООО «Квартал» и применении последствий недействительности сделок. Определением Арбитражного суда города Москвы от 21.06.2021 в удовлетворении заявления отказано. Постановлением Девятого арбитражного апелляционного суда от 20.09.2021 определение суда первой инстанции оставлено без изменения. Арбитражный суд Московского округа постановлением от 27.12.2021 указанные судебные акты отменил и направил обособленный спор на новое рассмотрение в Арбитражный суд города Москвы. ФИО1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291.1 - 291.3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 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обособленного спора.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"Форвард" (подробнее) Иные лица: ЗАО "Консалт Оценка"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