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Солодилова Леонида Сергеевича в Арбитражный суд Кировской области обратился арбитражный управляющий Скоркин И.С. с заявлением о взыскании с должника 5 515 рублей судебных расходов, понесенных в связи с рассмотрением обособленного спора по жалобе должника на действия (бездействие) финансового управляющего. Определением Арбитражного суда Кировской области от 25.08.2021 заявление удовлетворено. Постановлением Второго арбитражного апелляционного суда от 10.12.2021 определение суда первой инстанции оставлено без изменения, с указанием на удовлетворение требования применительно к пункту 3 статьи 137 Федерального закона от 26.10.2002 № 127-ФЗ «О несостоятельности (банкротстве)». Арбитражный суд Волго-Вятского округа постановлением от 30.03.2022 указанные судебные акты оставил без изменения. Арбитражный управляющий Скоркин И.С. обратился в Судебную коллегию Верховного Суда Российской Федерации с кассационной жалобой на постановления суда апелляционной инстанции и суда округа в части установленной очередности удовлетворения заявленного требования,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Устанавливая очередность удовлетворения требования, суды апелляционной и кассационной инстанций руководствовались разъяснениями, изложенными в пункте 18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исходили из того, что рассматриваемые судебные расходы не являются текущими платежами и подлежат удовлетворению применительно к пункту 3 статьи 137 Федерального закона от 26.10.2002 № 127-ФЗ «О несостоятельности (банкротстве)». Доводы кассационной жалобы выводы судов не опровергают, не подтверждают существенных нарушений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