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Хоботовское предприятие «Крахмалопродукт» обратилось в Арбитражный суд Новосибирской области с иском о взыскании с ОАО «Российские железные дороги» 1 919 475 рублей убытков в связи с утратой груза и 7 172 000 рублей убытков, вызванных повреждением вагона. К участию в деле в качестве третьих лиц, не заявляющих самостоятельных требований относительно предмета спора, привлечены СПАО «Ингосстрах», АО «Желдорреммаш». Решением Арбитражного суда Новосибирской области от 25.10.2021 иск удовлетворен. Постановлением Седьмого арбитражного апелляционного суда от 09.12.2021 решение суда первой инстанции оставлено без изменения. Арбитражный суд Западно-Сибирского округа постановлением от 14.04.2022 указанные судебные акты оставил без изменения. ОАО «Российские железные дороги» обратилось в Судебную коллегию по экономическим спорам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руководствовались статьями 15, 393, 401, 785, 793, 1064, 1079, 1083 Гражданского кодекса Российской Федерации, статьями 17, 20, 95, 96, 105 Федерального закона от 10.01.2003 № 18-ФЗ «Устав железнодорожного транспорта Российской Федерации», пунктом 2 Правил технической эксплуатации железных дорог Российской Федерации, утвержденных приказом Министерства транспорта Российской Федерации от 21.12.2010 № 286,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пункте 32 постановления Пленума Высшего Арбитражного Суда Российской Федерации от 06.10.2005 № 30 «О некоторых вопросах практики применения Федерального закона «Устав железнодорожного транспорта Российской Федерации», пунктах 1, 4 Обзора судебной практики по спорам, связанным с договорами перевозки груза и транспортной экспедиции, утвержденного Президиумом Верховного Суда Российской Федерации 20.12.2017, и исходили из возникновения у ответчика обязанности возместить истцу причиненный ущерб.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