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Шевцова Эмилия Сергеевна обратилась в Арбитражный суд Ярославской области с иском к обществу с ограниченной ответственностью «Промспецсервис» (далее – Общество), сельскохозяйственному потребительскому обслуживающему кооперативу «Капитал» (далее – Кооператив) о признании недействительным договора поручительства от 09.08.2013 № 2. Решением Арбитражного суда Ярославской области от 24.06.2021, оставленным без изменения постановлением Второго арбитражного апелляционного суда от 22.10.2021 и постановлением Арбитражного суда Волго- Вятского округа от 25.03.2022,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им не пропущен срок исковой давности по заявленным требованиям.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2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Общество зарегистрировано в качестве юридического лица 15.07.2011. Единственным участником Общества является Шевцова Э.С., которая также исполняет обязанности единоличным исполнительным органа юридического лица (дата внесения записи в Единый государственный реестр юридических лиц 11.01.2021); ранее генеральным директором Общества являлась Будаева Е.И. Кооператив (займодавец) и Будаева Е.И. (заемщик) заключили договор денежного займа 09.08.2013 № 3В-230-2013, в соответствии с условиями которого займодавец обязался предоставить заемщику 754 000 рублей сроком на 12 месяцев, а заемщик обязался вернуть указанную сумму и уплатить проценты по ставке 18% годовых в порядке и сроки, определенные договором. В обеспечение обязательств заемщика по договору займа между Кооперативом (займодавец) и Будаевой Е.И. (заемщик) и Обществом (поручитель) заключен договор поручительства от 09.08.2013 № 2, в соответствии с которым поручитель несет солидарную ответственность перед займодавцем за исполнение всех обязательств заемщика в полном объеме. При недостаточности денежных средств поручителя займодавец вправе обратить взыскание на его имущество в порядке, установленном действующим законодательством (пункт 1.3 договора). Поручительством обеспечиваются обязательства заемщика по возврату займа, уплате процентов, пени, возмещению судебных и иных издержек займодавца по взысканию задолженности, другие убытки займодавца, вызванные неисполнением либо ненадлежащим исполнением заемщиком своих обязательств (пункт 1.4 договора). Истец обратился в арбитражный суд с настоящим иском, ссылаясь на то, что договор поручительства является недействительным в силу статьи 45 Федерального закона от 08.02.1998 № 14-ФЗ «Об обществах с ограниченной ответственностью», статей 166, 167, 174 Гражданского кодекса Российской Федерации (далее – Гражданский кодекс), как сделка с заинтересованностью, совершенная без согласия единственного участника, в результате которой Обществу причинен ущерб. Исследовав и оценив по правилам статьи 71 АПК РФ представленные доказательства, руководствуясь статьями 166,167, 181, 195, 199, 200 Гражданского кодекса, статьями 45,50 Федерального закона от 08.02.1998 №14-ФЗ2Об обществах с ограниченной ответственностью», разъяснениями, изложенными в постановлении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 (далее – Постановление № 43), суд 3 отказал в удовлетворении требований в связи с истечением срока исковой давности. Как разъяснил Пленум в пункте 15 Постановлении № 43, истечение срока исковой давности является самостоятельным основанием для отказа в иске (абзац второй пункта 2 статьи 199 Гражданского кодекса). Если будет установлено, что сторона по делу пропустила срок исковой давности и не имеется уважительных причин для восстановления этого срока для истца – физического лица, то при наличии заявления надлежащего лица об истечении срока исковой давности суд вправе отказать в удовлетворении требования только по этим мотивам, без исследования иных обстоятельств дела. Признавая пропущенным срок исковой давности, судебные инстанции правомерно исходили из того, что истец, являющийся единственным участником Общества, мог и должен был узнать о заключении оспариваемой сделки не позднее даты проведения годового общего собрания участников по итогам 2014 года, то есть в 2015 году, тогда как с настоящим иском обратился в суд только в 2021 году. Кроме того, суды приняли во внимание, что истец по настоящему делу – Шевцова Э.С. приходится дочерью Будаевой Е.И. – бывшего единоличного исполнительного органа юридического лица и заемщика по договору поручительства, в связи с чем отклонили довод истца об отсутствии осведомленности о заключении оспариваемой сделки. Установив, что решением Кировского районного суда города Ярославля от 25.03.2021 по делу № 2-1447/21 с Будаевой Е.И., Будаева С.М., Общества в солидарном порядке взыскана в пользу Кооператива задолженность по договору займа в размере 1 400 018 рублей, суды сочли, что настоящий иск заявлен с целью преодоления указанного судебного акта, что является недопустимым в соответствии с нормами действующего законодательства. Доводы кассационной жалобы не свидетельствуют о допущенных судами нарушениях норм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Шевцовой Эмилии Сергеевны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