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Дзагоева Германа Гацировича в Арбитражный суд Республики Осетия – Алания обратилась Федеральная налоговая служба в лице Управления Федеральной налоговой службы по Республике Северная Осетия – Алания с заявлением о включении в реестр требований кредиторов должника задолженности по обязательным платежам. Определением Арбитражного суда Республики Северная Осетия – Алания от 01.12.2021 требование налогового органа включено в реестр требований кредиторов должника в размере 973 244 рублей 44 копеек, в удовлетворении заявления в остальной части отказано. Постановлением Шестнадцатого арбитражного апелляционного суда от 04.02.2022 определение суда первой инстанции изменено и в третью очередь реестра требований кредиторов должника включено требование в сумме 1 864 557 рублей 75 копеек. Арбитражный суд Северо-Кавказского округа постановлением от 15.04.2022 постановление суда апелляционной инстанции оставил без изменения. 2 АО «Россельхозбанк» обратилось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При разрешении спора суды исходили из того, что уполномоченным органом соблюден двухмесячный срок на заявление требования в деле о банкротстве должника, предусмотренный пунктом 4 статьи 213.24 Федерального закона от 26.10.2002 № 127-ФЗ «О несостоятельности (банкротстве)».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