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19.09.2019 в удовлетворении требований отказано. Постановлением Четвертого арбитражного апелляционного суда от 17.06.2020, оставленным без изменения постановлением Арбитражного суда Восточно-Сибирского округа от 29.09.2020, решение суда от 19.09.2020 отменено, требования удовлетворены частично, с ФТС России в пользу общества взыскано 1 043 089 рублей 73 копейки, в удовлетворении остальной части иска отказано. В жалобе заявитель просит судебные акты отменить, ссылаясь на несогласие с установленными по делу обстоятельствами, оценкой доказательств, на нарушение норм права.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Судебной коллегией по экономическим спорам Верховного Суда Российской Федерации не установлено. Оценив в соответствии с требованиями главы 7 Кодекса представленные сторонами доказательства, в их совокупности и взаимосвязи, учитывая постановление Четвертого арбитражного апелляционного суда от 15.05.2019 по делу № А10-6963/2018, исходя из фактических обстоятельств дела, руководствуясь положениями Таможенного кодекса Таможенного союза, Таможенного кодекса Евразийского экономического союза, Приказа Федеральной Таможенной службы России от 26.05.2011 № 1067 «Об утверждении Инструкции о действиях должностных лиц таможенных органов, совершающих таможенные операции и проводящих таможенный контроль при перевозке товаров автомобильным транспортом при их прибытии (убытии), помещении под таможенную процедуру таможенного транзита, а также временном хранении», статьями 15 , 16 , 1069 , 1082 Гражданского кодекса Российской Федерации, правовой позицией, изложенной в Постановлении Конституционного Суда Российской Федерации от 06.12.2017 № 37-П, Определениях Конституционного Суда Российской Федерации от 27.10.2015 № 2473-О, от 20.04.2017 № 724-О, Обзоре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лицами, утвержденном Президиумом Высшего Арбитражного Суда Российской Федерации от 31.05.2011 № 145, Обзоре судебной практики Верховного Суда Российской Федерации № 4 (2019), утвержденном Президиумом Верховного Суда Российской Федерации 25.12.2019, Определении Верховного Суда Российской Федерации от 17.07.2018 № 4-КГ18-44, суд апелляционной инстанции, отменяя решение суда, исходил из доказанности обществом наличия причинно-следственной связи между действиями таможни об отказе в выпуске товара по таможенной декларации в режиме реимпорта, несоблюдением процедуры таможенного досмотра, сроков направления материалов для проведения таможенной экспертизы, сроков ее проведения и возникшими у общества убытками в размере 1 043 089 рублей 73 копейки (расходы по простою удерживаемых транспортных средств, арендованных им у третьих лиц, в размере 180 000 рублей (за период с 20.06.2018 по 02.07.2018), расходы по хранению товара на складе временного хранения ОАО «Российские железные дороги» в размере 311 958 рублей 96 копеек (за период с 02.07.2018 по 02.11.2018), расходы по транспортировке товара до склада по маршруту г. Кяхта - г. Улан-Удэ и вывозу товара со склада в размере 78 000 рублей, расходы по оплате таможенных пошлин в размере 194 160 рублей 77 копеек, расходы, связанные со снижением стоимости семян ячменя на 30% в связи с утратой его репродукционных свойств, на сумму 278 970 рублей), и частично удовлетворил требования. Суд кассационной инстанции согласился с выводами суда апелляционной инстанции. Положениями статьи 65 Кодекса предусмотрено, что каждое лицо, участвующее в деле, должно доказать обстоятельства, на которые оно ссылается как на основание своих требований и возражений. Доводы заявителя сводятся к изложению обстоятельств дела, которые были предметом исследования и оценки судов.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заявления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ООО Технология Плюс (подробнее) Ответчики: Бурятская таможня (подробнее) Федеральная таможенная служба (подробнее) Федеральная таможенная служба Сибирское таможенное управление Бурятская таможня (подробнее) Судьи дела: Павлова Н.В.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