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«БиоТехнологии» (далее – Общество) в лице акционера – компании Фабелстон Файненс Лимитед (далее – Компания) обратилось в Арбитражный суд Тамбовской области с иском, уточненным в порядке статьи 49 Арбитражного процессуального кодекса Российской Федерации (далее – АПК РФ), к Гнедову Василию Владимировичу о взыскании 59 582 011 рублей 82 копеек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«Агроком». Решением Арбитражного суда Тамбовской области от 19.07.2021, оставленным без изменения постановлением Девятнадцатого арбитражного апелляционного суда от 17.11.2021 и постановлением Арбитражного суда Центрального округа от 22.03.2022, требования удовлетворены частично: с ответчика в пользу истца взыскано 4 803 155 рублей 05 копеек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2 требований,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спорные договоры хранения принесли Обществу дополнительную выручку за счет простаивающих мощностей склада и не препятствовали привлечению базовых клиентов на условиях прейскуранта. Выводы судебной экспертизы о возможности заключения Обществом договоров на иных условиях являются необоснованными. Отсутствует причинная связь между взысканными убытками и действиями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25.12.2013 Гнедов В.В. занимал должность генерального директора Общества. На основании выписки реестродержателя Компания является акционером Общества, которой принадлежит 50% обыкновенных именных бездокументарных акций. Ссылаясь на то, что Гнедов В.В., будучи директором, осуществлял недобросовестные и противоречащие интересам истца и его акционеров действия, повлекшие причинение им убытков,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 п). 3 Согласно пункту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(пункт3 статьи 53),обязано возместить по требованию юридического лица, его учредителей (участников),выступающих в интересах юридического лица, убытки, причиненные по его вине юридическому лицу.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71-ФЗ)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в том числе, заключение судебной экспертизы, руководствуясь названными выше положениями действующего законодательства, регулирующими спорные отношения, а также статьями 454,779, 886 Гражданского кодекса, суды удовлетворили требования в оспариваемой части, придя к выводу о наличии необходимой совокупности условий для привлечения ответчика к гражданско- правовой ответственности в виде возмещения убытков, констатировав предоставление элеваторных услуг по заниженной цене. Проанализировав первичные бухгалтерские документы, а также заключение экспертов №02-03/20/0103 от 27.01.2021 и установив, что отклонение от отпускной стоимости элеваторных услуг, оказанных по договорам хранения №40-х/2016 от 12.08.2016,№41-х/2016 от 12.08.2016 и рыночной стоимостью элеваторных услуг, определенной экспертами, в сторону уменьшения варьируется в зависимости от вида услуг от 36,1% до 68,42%, суды заключили , что отпускная стоимость оказанных услуг по договорам хранения в ряде случаев более чем в два раза ниже рыночной стоимости таких услуг. Прейскурант отпускной стоимости на элеваторные услуги на 2016-2017 зерновой год, калькуляции себестоимости элеваторных услуг утверждалась Гнедовым В.В. как генеральным директором Общества. 4 Правомерно признав, что реализация элеваторных услуг по цене ниже прейскуранта представляет собой реальные убытки для Общества, суды произвели расчет убытков, причиненных Обществу заключением договора хранения от 12.08.2016 №40-х/2016 с ООО «Агроком», договора хранения от 12.08.2016 №41- х/2016 с ООО «Абсолют», исходя из разницы между фактической выручкой от заключенных договоров и стоимостью элеваторных услуг, которая была получена Обществом при заключении договоров по ценам, установленным прейскурантом. При этом учтены объемы и виды оказанных услуг, установленных по результатам проведенной по делу судебной экспертизы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Гнедова Василия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