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15.07.2022 обратился в Верховный Суд Российской Федерации с жалобой на определение судьи Верховного Суда Российской Федерации от 20.06.2022 № 305-ЭС22-9043, решение Арбитражного суда города Москвы от 17.08.2021, постановление Девятого арбитражного апелляционного суда от 26.11.2021 и постановление Арбитражного суда Московского округа от 24.02.2022 по делу № А40-18294/2021,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2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акционерного общества «Научно- производственное предприятие «Радий» о восстановлении пропущенного процессуального срока отказать. Жалобу возвратить заявителю.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