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Кузьминова Олега Ульяновича в Арбитражный суд Рязанской области обратился Ярлыков А.Ю. с заявлением, уточненным в порядке статьи 49 Арбитражного процессуального кодекса Российской Федерации, о включении в третью очередь реестра требований кредиторов должника 9 346 047 рублей 28 копеек процентов за пользование кредитом по кредитному договору, как обеспеченных залогом имущества должника. Определением Арбитражного суда Рязанской области от 21.05.2021 заявление удовлетворено частично; в третью очередь реестра требований кредиторов должника включено требование размере 3 821 362 рублей 74 копеек, как обеспеченное залогом имущества должника, без права участия в первом собрании кредиторов. Постановлением Двадцатого арбитражного апелляционного суда от 07.10.2021 определение суда первой инстанции оставлено без изменения. Арбитражный суд Центрального округа постановлением от 23.03.2022 указанные судебные акты оставил без изменения. Ярлыков А.Ю.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309, 310, 807, 809 Гражданского кодекса Российской Федерации, статьями 16, 71, 100, 213.8 Федерального закона от 26.10.2002 № 127-ФЗ «О несостоятельности (банкротстве)», исходили из условий утвержденного судом мирового соглашения и правомерности начисления процентов за пользование кредитом исходя из 16% годовых.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