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Выводы судов не противоречат правовой позиции, изложенной в определении Судебной коллегии по экономическим спорам Верховного Суда Российской Федерации от 22.01.2020 № 305-ЭС19-17108.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