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«Авторесурс» обратилось в Арбитражный суд Нижегородской области с заявлением о признании ФИО1 несостоятельной (банкротом). К участию в деле в качестве третьих лиц, не заявляющих самостоятельных требований относительно предмета спора, привлечены ФИО2 и ФИО3. Определением Арбитражного суда Нижегородской области от 04.06.2021 заявление ООО «Авторесурс» признано обоснованным; в отношении ФИО1 введена процедура реструктуризации долгов гражданина; финансовым управляющим утвержден ФИО4; требование ООО «Авторесурс» в размере 2 725 281 рубля 48 копеек включено в третью очередь реестра требований кредиторов должника. Постановлением Первого арбитражного апелляционного суда от 24.01.2022 определение суда первой инстанции отменено в части включения в реестр требований кредиторов должника требования ООО «Авторесурс» в размере 2 043 961 рубля 11 копеек; в удовлетворении заявления в указанной части отказано; в остальной части определение суда первой инстанции оставлено без изменения. Арбитражный суд Волго-Вятского округа постановлением от 28.04.2022 постановление суда апелляционной инстанции оставил без изменения. ООО «Авторесурс» обратилось в Судебную коллегию Верховного Суда Российской Федерации с кассационной жалобой на принятые судебные акты в части отказа в удовлетворении заявления,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апелляционной и кассационной инстанций руководствовались положениями статей 325 , 363 Гражданского кодекса Российской Федерации, разъяснениями, изложенными в пункте 27 постановления Пленума Высшего Арбитражного Суда Российской Федерации от 12.07.2012 № 42 «О некоторых вопросах разрешения споров, связанных с поручительством», пункте 53 постановления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пункте 16 Обзора судебной практики Верховного Суда Российской Федерации № 3 (2017), утвержденного Президиумом Верховного Суда Российской Федерации 12.07.2017, и исходили из совместного характера поручительства, наличия у сопоручителя (в данном случае - его правопреемника) права регрессного требования к каждому из других сопоручителей в сумме, соответствующей их доле в обеспечении обязательства, установив размер подлежащего включению в реестр требования ООО «Авторесурс» в сумме 681 320 рублей 37 копеек, из которых 439 762 рубля 58 копеек - основной долг и 241 557 рублей 78 копеек - проценты.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"Авторесурс" (подробнее) Судьи дела: Зарубина Е.Н. (судья)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