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09.02.2021 Мухтарова И.В. признана несостоятельной (банкротом), в отношении нее введена процедура реализации имущества гражданина, финансовым управляющим утвержден арбитражный управляющий Лустенко Андрей Николаевич. Финансовым управляющим в Арбитражный суд Красноярского края подано ходатайство о завершении процедуры реализации имущества должника. Определением Арбитражного суда Красноярского края от 08.11.2021 процедура реализации имущества должника завершена, в отношении должника не применено правило об освобождении от дальнейшего исполнения обязательств перед кредиторами. Постановлением Третьего арбитражного апелляционного суда от 18.01.2022 определение суда первой инстанции оставлено без изменения. Арбитражный суд Восточно-Сибирского округа постановлением от 25.03.2022 указанные судебные акты оставил без изменения. Мухтарова И.В. обратилась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ее от дальнейшего исполнения обязательств,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исключений для освобождения должника от обязательств перед кредиторами, предусмотренных абзацем четвертым пункта 4 статьи 213.28 Закона о банкротстве. В частности, судами установлено недобросовестное поведение должника, выразившееся в предоставлении в кредитную организацию и суду недостоверных сведений относительно дохода семьи, а также сокрытие должником ликвидного имущества.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