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Псковской области от 06.09.2021 завершена процедура реализации имущества гражданина Кузьменко Н.В. и должник не освобожден от дальнейшего исполнения обязательств. Постановлением Четырнадцатого арбитражного апелляционного суда от 29.11.2021 определение суда первой инстанции оставлено без изменения. Арбитражный суд Северо-Западного округа постановлением от 28.03.2022 указанные судебные акты оставил без изменения. Кузьменко Н.В.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Не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установленных обстоятельств недобросовестного поведения должника. Доводы жалобы – с учетом установленных судами фактических обстоятельств –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