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Тененбаума Михаила Зельмановича удовлетворить. Срок подачи кассационной жалобы на решение Арбитражного суда города Санкт-Петербурга и Ленинградской области от 05.08.2021, постановление Тринадцатого арбитражного апелляционного суда от 17.12.2021 и постановление Арбитражного суда Северо-Западного округа от 22.04.2022 по делу № А56-15905/2021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