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предпринимателя Администрация муниципального образования города Новороссийска (далее – Администрация) обратилась в Арбитражный суд Краснодарского края с требованием о включении в реестр требований кредиторов ее денежного требования. Определением Арбитражного суда Краснодарского края от 14.04.2018 требования Администрации в размере 15 928 452 рубля признаны обоснованными и подлежащими включению в третью очередь реестра требований кредиторов должника. Постановлениями Пятнадцатого арбитражного апелляционного суда от 05.07.2018 и Арбитражного суда Северо-Кавказского округа от 11.09.2018 определение суда первой инстанции оставлено без изменения. В кассационной жалобе ФИО1 просит отменить состоявшиеся по обособленному спору судебные акты, в удовлетворении требований Администрации отказать.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определения суда первой инстанции и других судебных актов, вынесенных по обособленному спору, доводов кассационной жалобы заявителя не установлено. По общему правилу с момента признания должника банкротом и открытия в отношении него конкурсного производства требования кредиторов по неденежным обязательствам трансформируются в денежные (абзац 7 пункта 1 статьи 126 Федерального закона от 26.10.2002 № 127-ФЗ «О несостоятельности (банкротстве)» (далее – Закон о банкротстве), абзац 2 пункта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банкротстве»). Такие требования подлежат денежной оценке, рассматриваются по правилам статьи 100 Закона о банкротстве и удовлетворяются в общем порядке, предусмотренном законодательством о банкротстве. Предметом настоящего требования Администрации является денежное возмещение убытков (реального ущерба), причиненного неисполнением должником судебного акта о сносе самовольной постройки, размер которого признан судами доказанным и не опровергнут должником. Существенных нарушений норм права судами не допущено.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Администрация МО г. Новороссийск (подробнее) АО "НЕЗАВИСИМАЯ ЭНЕРГОСБЫТОВАЯ КОМПАНИЯ КРАСНОДАРСКОГО КРАЯ" (подробнее) АО "НЭСК КК" (подробнее) Банк ВТБ 24 (подробнее) ИФНС №11 (подробнее) ООО "Независимая экспертная компания" (подробнее) ООО "Независимая Экспертная Компания" Опескин С.В. Целовальников А.С. (подробнее) ПАО Банк ВТБ (подробнее) Ответчики: ИП Пойденко А. В. (подробнее) ИП Пойденко А.В. (подробнее) ИП Пойденко Александр Владимирович (подробнее) Иные лица: Администрация муниципального образования город Новороссийск (подробнее) Ассоциация "КМ СРО АУ "Единство" (подробнее) Судьи дела: Разумов И.В.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