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Батраченко Олега Всеволодовича в Арбитражный суд города Москвы обратилась Михайлова Ирина Константиновна с заявлением о включении в реестр требований кредиторов должника требования в размере 80 037 долларов США, заявив ходатайство о восстановлении срока на подачу требования. Определением Арбитражного суда города Москвы от 27.12.2021 срок восстановлен; признано обоснованным и включено в третью очередь реестра требований кредиторов должника требование Михайловой И.К. в размере 5 118 316 рублей 81 копейки. Постановлением Девятого арбитражного апелляционного суда от 03.03.2022 определение суда первой инстанции оставлено без изменения. Арбитражный суд Московского округа постановлением от 16.05.2022 указанные судебные акты оставлены без изменения. 2 Соловьев О.В.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В представленном на кассационную жалобу отзыве Михайлова И.К.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Признавая требование кредитора обоснованным и подлежащим включению в реестр требований кредиторов должника, суды руководствовались положениями статей 71, 100, 213.24 Федерального закона от 26.10.2002 № 127-ФЗ «О несостоятельности (банкротстве)», статьями 15, 1064 Гражданского кодекса Российской Федерации,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представления заявителем достаточных доказательств наличия и размера задолженности, произведя расчет задолженности в соответствии с курсом доллара США на дату введения процедуры реструктуризации долгов должника.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Соловьеву 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