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19 июля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ОАО «Российские железные дороги» в лице филиала - Дальневосточной железной дороги обратилось в Арбитражный суд Волгоградской области с иском о взыскании с АО «Волтайр-Пром» 382 329 рублей 60 копеек провозной платы и процентов за пользование чужими денежными средствами до фактической уплаты долга. К участию в деле в качестве третьих лиц, не заявляющих самостоятельных требований относительно предмета спора, привлечены ООО «Таскад-21» и ООО «Восток Транс Терминал». Решением Арбитражного суда Волгоградской области от 06.10.2021 иск удовлетворен. Постановлением Двенадцатого арбитражного апелляционного суда от 07.12.2021 решение суда первой инстанции оставлено без изменения. Арбитражный суд Поволжского округа постановлением от 31.03.2022 указанные судебные акты оставил без изменения. АО «Волтайр-Пром» обратилось в Судебную коллегию Верховного Суда Российской Федерации с кассационной жалобой на принятые по делу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2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 руководствуясь положениями статей 309, 310, 395, 785 Гражданского кодекса Российской Федерации, статьями 25, 30 Федерального закона от 10.01.2003 № 18-ФЗ «Устав железнодорожного транспорта Российской Федерации», разъяснениями, изложенными в постановлении Пленума Высшего Арбитражного Суда Российской Федерации от 06.10.2005 № 30 «О некоторых вопросах практики применения Федерального закона «Устав железнодорожного транспорта Российской Федерации», установив занижение провозной платы при оформлении спорной перевозки, суды признали обоснованным требование к ответчику как грузополучателю порожнего вагона произвести окончательный расчет за перевозку порожнего вагона. Доводы, изложенные в кассационной жалобе,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3</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