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Архангельской области от 21.10.2020 ФИО1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утверждена ФИО2 Финансовым управляющим в Арбитражный суд Архангельской области подано ходатайство о завершении процедуры реализации имущества должника. Определением Арбитражного суда Архангельской области от 01.12.2021 процедура реализации имущества должника завершена, к должнику не применено правило об освобождении от дальнейшего исполнения обязательств перед кредиторами. Постановлением Четырнадцатого арбитражного апелляционного суда от 28.01.2022 определение суда первой инстанции оставлено без изменения. Арбитражный суд Северо-Западного округа постановлением от 07.04.2022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от дальнейшего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наличия исключений для освобождения должника от обязательств перед кредиторами, предусмотренных абзацем четвертым пункта 4 статьи 213.28 Закона о банкротстве. В частности, судами установлено недобросовестное поведение должника, выразившееся в совершении действий по выводу ликвидных активов из конкурсной массы.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ААУ СО "Центральное агентство арбитражных управляющих" (подробнее) АССОЦИАЦИЯ "МЕЖРЕГИОНАЛЬНАЯ САМОРЕГУЛИРУЕМАЯ ОРГАНИЗАЦИЯ ПРОФЕССИОНАЛЬНЫХ АРБИТРАЖНЫХ УПРАВЛЯЮЩИХ" (подробнее) Ассоциация "Региональная саморегулируемая организация профессиональных арбитражных управляющих" (подробнее) ЗАО Банк ВТБ 24 (подробнее) Котласский городской суд (подробнее) МЕЖРАЙОННАЯ ИНСПЕКЦИЯ ФЕДЕРАЛЬНОЙ НАЛОГОВОЙ СЛУЖБЫ №1 ПО АРХАНГЕЛЬСКОЙ ОБЛАСТИ И НЕНЕЦКОМУ АВТОНОМНОМУ ОКРУГУ (подробнее) Отдел судебных приставов по г.Котласу и Котласскому району УФССп по Архангельской области и Ненецкому автономному округу (подробнее) ПАО "Сбербанк России" (подробнее) Управление Федеральной службы государственной регистрации, кадастра и картографии по Архангельской области и Ненецкому автономному округу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