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20.08.2020, оставленным без изменения постановлением Тринадцатого арбитражного апелляционного суда от 20.10.2020, процедура реализации имущества должника завершена, должник освобождена от дальнейшего исполнения обязательств перед кредиторами. Постановлением Арбитражного суда Северо-Западного округа от 18.12.2020 судебные акты в части освобождения должника от дальнейшего исполнения обязательств перед Меньщиковым В.В. отменены, дело в указанной части направлено на новое рассмотрение в суд первой инстанции. По результатам нового рассмотрения определением Арбитражного суда города Санкт-Петербурга и Ленинградской области от 30.09.2021 в отношении должника не применено правило об освобождении от дальнейшего исполнения обязательств перед Меньщиковым В.В. Постановлением Тринадцатого арбитражного апелляционного суда от 23.12.2021 определение суда первой инстанции оставлено без изменения. 2 Арбитражный суд Северо-Западного округа постановлением от 21.03.2022 принятые при новом рассмотрении дела судебные акты оставил без изменения. Потапова Н.В. обратилась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перед Меньщиковым В.В.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Потаповой Н.В.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