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Республики Карелия от 07.06.2021, оставленным без изменения постановлением Тринадцатого арбитражного апелляционного суда от 19.10.2021 и постановлением Арбитражного суда Северо-Западного округа от 03.02.2022, исковые требований удовлетворены.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просит отменить указанные судебные акты и принять по делу новый судебный акт об отказе в удовлетворении исковых требований.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договор подряда расторгнут в связи с односторонним отказом общества (заказчик), доказательств выполнения предпринимателем (подрядчик) работ на спорную сумму полученного аванса не представлено, суды первой и апелляционной инстанций пришли к выводу об отсутствии у предпринимателя оснований для удержания денежных средств и, руководствуясь статьями 407, 450, 450.1, 453, 711, 715, 1102, 1107, 1109 Гражданского кодекса Российской Федерации, удовлетворили исковые требования. Суд округа поддержал выводы судов первой и апелляционной инстанций.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Ольговского Артура Адольфовича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