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«Строительно-производственная компания «ТЕРРА» обратилось в Арбитражный суд Красноярского края с иском к ООО «Байкал-Транс» и ООО «Бурнефтемаркет» о солидарном взыскании задолженности по договору на оказание транспортных услуг. Решением Арбитражного суда Красноярского края от 16.03.2018, оставленным без изменения постановлением Третьего арбитражного апелляционного суда от 29.05.2018, иск удовлетворен. Хараева Ульяна Галдановна, являющаяся конкурсным кредитором ответчика – ООО «Байкал-Транс»,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обратилась в Третий арбитражный апелляционный суд с жалобой на решение суда первой инстанции, с ходатайством о восстановлении пропущенного срока подачи апелляционной жалобы. Определением Третьего арбитражного апелляционного суда от 06.04.2022 апелляционная жалоба возвращена на основании пункта 3 части 1 статьи 264 2 Арбитражного процессуального кодекса Российской Федерации в связи с отказом в удовлетворении ходатайства о восстановлении пропущенного срока. Арбитражный суд Восточно-Сибирского округа постановлением от 30.05.2022 определение суда апелляционной инстанции оставил без изменения. Хараева Ульяна Галдановна обратилась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Хараева У.Г. является конкурсным кредитором ООО «Байкал-Транс» в порядке правопреемства и к ней перешли все права и обязанности ее правопредшественника, в том числе и последствия несовершения последним процессуальных действий, руководствуясь статьями 9, 48, 117, 150, 259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пунктом 18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пунктом 51 Обзора судебной практики Верховного Суда Российской Федерации № 3 (2019), утвержденного Президиумом Верховного Суда Российской Федерации 27.11.2019, суд апелляционной инстанции пришел к выводу о пропуске заявителем срока на подачу апелляционной жалобы и 3 отсутствием правовых оснований для его восстановления, возвратив апелляционную жалобу.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согласился с выводами суда апелляционной инстанции об отсутствии оснований для восстановления срока на подачу апелляционной жалобы.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Хараевой Ульяне Галдановне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