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«Сорэкс»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ООО «СпецОптСнаб» о взыскании 5 700 000 рублей долга по договору процентного займа от 14.05.2019 № 1 (далее договор), 1 715 691 рубля 35 копеек процентов за пользование заемными денежными средствами и 4 988 700 рублей пени за нарушение срока возврата займа за период с 01.09.2019 по 31.08.2021. В свою очередь, ООО «СпецОптСнаб» заявило встречные требования о признании договора недействительным. К участию в деле в качестве третьего лица, не заявляющего самостоятельных требований относительно предмета спора, привлечено ООО «Акватик». Решением Арбитражного суда города Москвы от 15.09.2021, оставленным без изменения постановлением Девятого арбитражного апелляционного суда от 06.12.2021 и постановлением Арбитражного суда Московского округа 2 от 15.03.2022, первоначальный иск удовлетворен частично,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ООО «Сорэкс» по спорному договору займа перечислил ООО «СпецОптСнаб» только 9 450 000 рублей, а оставшиеся 3 000 000 рублей ответчику перечислило ООО «Акватик», что свидетельствует о ненадлежащем исполнении займодавцем обязательств.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«Сорэкс» (заимодавец) и ООО «СпецОптСнаб» (заемщик) заключен договор, во исполнение которого на расчетный счет ответчика перечислены заемные денежные средства в общем размере 12 450 000 рублей, из которых: 9 450 000 рублей перечислены самим займодавцем по платежным поручениям от 14.05.2019 № 160, от 15.05.2019 № 165, от 16.05.2019 № 176, от 07.06.2019 № 230, от 07.06.2019 № 230, от 03.07.2019 № 288; 3 000 000 рублей перечислены за займодавца третьим лицом – ООО «Акватик», по платежному поручению от 24.06.2019 № 130 на основании письма истца от 24.06.2019 № 19062401. Согласно пунктам 2.3, 2.4 договора ООО «СпецОптСнаб» приняло на себя обязательство по возврату суммы займа в полном объеме с причитающимися процентами не позднее 31.08.2019 тремя неравными частями в соответствии с графиком погашения задолженности (приложение N 2 к договору займа). Предоставление денежных средств осуществляется на возмездной основе, из расчета 11% годовых за весь период пользования денежными средствами (пункт 1.2 договора). Пунктом 4.1. договора установлена ответственность заемщика за нарушение сроков возврата денежных средств в виде пени в размере 0,1% от суммы задолженности за каждый день просрочки, но не более 50% от суммы займа, то есть не более 6 225 000 рублей. Ссылаясь на наличие у заемщика задолженности, ООО «Сорэкс» обратилось в арбитражный суд с первоначальным иском. 3 Заявляя встречные требования, ООО «СпецОптСнаб» указало на то, что в процессе исполнения договора в значительной степени лишилось того, на что рассчитывало при его заключении, так как от займодавца было получено только 9 450 000 рублей. Исследовав и оценив по правилам статьи 71 АПК РФ представленные доказательства, руководствуясь статьями 166, 309, 307, 310, 313, 330, 333, 395, 807, 809, 810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и постановления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суды частично удовлетворили первоначальный иск и отказали в удовлетворении встречных требований, придя к выводам об отсутствии правовых оснований для признания спорного договора недействительным ввиду его реального исполнения ООО «Сорэкс» и третьим лицом по поручению истца, а также об отсутствии доказательств надлежащего исполнения ООО «СпецОптСнаб» обязательства по возврату денежных средств. Судебные инстанции констатировали недобросовестное поведение ООО «СпецОптСнаб», установив факты пользования заемными денежными средствами с момента заключения договора и неоднократного исполнения обязательств по частичному возврату денежных средств.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«СпецОптСнаб»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