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03.06.2021, оставленным без изменения постановлениями Восемнадцатого арбитражного апелляционного суда от 11.10.2021 и Арбитражного суда Уральского округа от 11.03.2022, в удовлетворении иска отказано. В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При изучении доводов кассационной жалобы и принятых по делу судебных актов не установлено оснований, по которым жалоба может быть 2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вторых частей заявок участников электронного аукциона на поставку светового комплекса аукционной комиссией учреждения (заказчик) заявка общества признана несоответствующей требованиям, установленным документацией об аукционе, на основании части 6 статьи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ввиду несоответствия информации, предоставленной участником закупки в порядке пункта 4 части 11 статьи 24.1 Закона о контрактной системе. Исследовав и оценив представленные в материалы дела доказательства, руководствуясь положениями Гражданского кодекса Российской Федерации, Закона о контрактной системе, Федерального закона от 08.02.1998 № 14-ФЗ «Об обществах с ограниченной ответственностью», Правилами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утвержденными постановлением Правительства Российской Федерации от 30.12.2018 № 1752, суды пришли к выводу об отсутствии оснований для удовлетворения иска. Судебные инстанции указали, что отклонение заявки общества произведено в связи с нарушением требований части 6 статьи 69 Закона о контрактной системе, в связи с несоответствием одобренной участником общества суммы контракта размеру начальной (максимальной) цены контракта и размеру ценового предложения самого участника аукциона. Ссылка заявителя о преюдициальном значении для настоящего дела судебных актов, принятых по делу № А76-1529/2021, подлежит отклонению как несоответствующая части 2 статьи 69 Арбитражного процессуального кодекса Российской Федерации. Довод общества о том, что решения об одобрении сделки в рассматриваемом случае не требуется, поскольку положения об одобрении крупной сделки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является обоснованным. Вместе с тем, учитывая, что контракт заключен с победителем и исполнен им на сумму 52 653 655 рублей 10 копеек,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отмена состоявшихся судебных актов не приведет к восстановлению нарушенных прав и законных интересов общества.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«Макрозвук»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