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«ТД Интерторг» (далее - общество) обратилось в Арбитражный суд города Санкт-Петербурга и Ленинградской области с иском к обществу с ограниченной ответственностью «Аполло» (далее - компания) о взыскании 2 640 562 руб. 25 коп. задолженности по соглашению от 24.10.2017 об обратной реализации товара, поставленного по договору поставки от 24.10.2017 № 331/2017, 335 351 руб. 40 коп. пеней, начисленных на основании пункта 6.5 соглашения за период с 20.01.2020 по 25.05.2020, а также пеней с 26.05.2020 по день фактической оплаты. Решением Арбитражного суда города Санкт-Петербурга и Ленинградской области от 21.12.2020 в удовлетворении иска отказано. Постановлением Тринадцатого арбитражного апелляционного суда от 24.09.2021 решение суда первой инстанции отменено, иск удовлетворен. Постановлением Арбитражного суда Северо-Западного округа от 07.12.2021 постановление суда апелляционной инстанции отменено, решение суда первой инстанции оставлено в силе. В кассационной жалобе общество, ссылаясь на нарушение судами первой и кассационной инстанций норм материального и процессуального права, 2 просит отменить решение от 21.12.2020, постановление от 24.09.2021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Как следует из материалов дела и установлено судами, между обществом и компанией единовременно 24.10.2017 заключены договор поставки и соглашение об обратной реализации товара (далее – соглашение). По условиям договора поставки компания (поставщик) обязалась поставлять в соответствии с заказом обществу (покупатель), а последнее - принимать и оплачивать товар, указанный в спецификации. Согласно пункту 5.10 договора поставки покупатель имеет право на возврат товара поставщику, который оформляется как обратная реализация товара по закупочной цене, на основании заключенного сторонами соглашения. Порядок и сроки оплаты товара, предъявления требований, связанных с недостатками товара, урегулирования претензий сторон, в том числе в отношении соответствующих сроков их предъявления, размер и основания ответственности указаны в коммерческих условиях (приложение № 1). В отношении непродовольственных товаров в коммерческих условиях указано на необходимость оплаты поставленного товара в течение 180 календарных дней. По условиям соглашения общество (продавец) передает ранее переданный ему в рамках договора поставки или иной согласованный товар, указанный в приложениях (спецификациях) к договору поставки, в собственность компании (покупатель), а покупатель обязуется принять его на условиях и в порядке, установленным соглашением. При этом покупатель обязуется принять весь поставляемый товар и не имеет права отказаться от его приемки, кроме как в установленном законом случае. Под товаром в соглашении подразумевается товар, ранее поставленный по договору поставки, либо иной товар, поставка которого согласована путем подписания спецификации (пункт 1.2 соглашения). Обратная реализация товара производится по цене, указанной в спецификации, по которой продавец (покупатель по договору поставки) приобрел товар по договору поставки у покупателя (поставщика по договору поставки). Данная цена указывается в спецификации к договору поставки, накладных и счетах-фактурах (пункт 4.1 соглашения). 3 Согласно пункту 4.2 соглашения расчет производится путем перечисления денежных средств или путем зачета взаимных требований в соответствии с пунктом 3.2 соглашения. В период с 07.11.2019 по 14.01.2020 по универсальным передаточным документам (далее - УПД) обществом компании был передан товар на 2 640 562 руб. 25 коп.; в качестве основания для передачи указано соглашение. Решением Арбитражного суда города Санкт-Петербурга и Ленинградской области от 28.02.2020 общество признано несостоятельным (банкротом), в отношении него открыто конкурсное производство, утвержден конкурсный управляющий. Конкурсный управляющий, обнаружив, что по УПД за указанный выше период компании поставлен товар, который ею не оплачен, претензией от 09.04.2020 потребовал погасить в течение 10 дней задолженность в размере 2 640 562 руб. 25 коп. Неудовлетворение претензии послужило основанием для обращения общества в арбитражный суд с настоящим иском. Суд первой инстанции, исследовав и оценив представленные в материалы дела доказательства, проанализировав действия сторон, пришел к выводу, что в результате переговоров сторонами оформлен частичный возврат обществом неоплаченного ранее поставленного компанией по договору поставки товара. Исходя из того, что взыскание денежных средств с первоначального поставщика за ранее поставленный им первоначальному покупателю товар противоречит положениям пункта 3 статьи 488 Гражданского кодекса Российской Федерации (далее - ГК РФ), позволяющим поставщику при неоплате товара требовать его возврата, суд отказал в удовлетворении иска. Отменяя решение суда первой инстанции и удовлетворяя иск, суд апелляционной инстанции посчитал, что ведение переговоров и принятие в результате соответствующих решений не подтверждено материалами дела. Суд, сославшись на положения пункта 3.2 соглашения, заключил, что компанией не представлено доказательств письменного согласования с обществом проведения зачета спорных сумм в счет уплаты задолженности покупателя по договору поставки, отметив, что уведомление о зачете встречных однородных требований на сумму 2 640 562 руб. 25 коп. признано недействительной сделкой в деле № А56-370/2020. Суд также указал на отсутствие в деле доказательств реализации компанией в соответствии со статьей 488 ГК РФ права по возврату неоплаченного товара, поскольку соглашение представляет собой отдельный договор купли-продажи компанией товара. При таких обстоятельствах суд пришел к выводу, что переданный по УПД в рамках соглашения товар нельзя рассматривать в качестве возврата товара применительно к статье 488 ГК РФ. Суд округа не согласился с выводами суда апелляционной инстанции, отменил его постановление и оставил в силе решение суда первой инстанции. 4 Окружной суд пришел к выводу о том, что у суда апелляционной инстанции не имелось оснований считать поставки на заявленную в иске сумму самостоятельными поставками, осуществленными обществом только на основании соглашения и вне рамок договора поставки, исходя из следующего: договор поставки и соглашение подписаны 24.10.2017; в обоих документах имеются перекрестные ссылки на эти документы, при этом условия соглашения в основном описывают варианты и порядок возврата поставленного по договору поставки товара и лишь в некоторых пунктах допускают возможность поставки первоначальным покупателем товара первоначальному поставщику, при этом под товаром в соглашении подразумевается товар, ранее поставленный по договору поставки, либо иной товар, поставка которого согласована путем подписания спецификации; в материалах дела отсутствует подписанная сторонами спецификация на поставку иного, отличного от ранее поставленного компанией обществу товара (как это предусмотрено пунктом 1.2 соглашения); из представленных в дело УПД на поставку товаров в адрес общества и УПД на поставку товаров в адрес компании усматривается идентичность товаров по наименованию и цене, а также соблюдение сторонами условий пункта 4.1 соглашения, согласно которому обратная реализация товара производится по цене, за которую покупатель по договору поставки приобрел товар у поставщика по договору поставки. Суд округа отметил, что в рамках банкротства общества рассмотрены многочисленные споры с участием поставщиков и приняты вступившие в законную силу судебные акты, из которых следует, что единовременное заключение договоров поставки и соглашений об обратной реализации товаров, идентичных по своему содержанию договору поставки и соглашению, было обычной практикой общества. Обычной практикой также являлось обратная поставка товара в случае его нереализации или неоплаты и учет при взаиморасчетах задолженности покупателя за первоначально поставленный и сумм за возвращенный товар. При этом суды, в том числе в рамках обособленных споров в деле о банкротстве общества, пришли к выводу, что означенные сделки взаимосвязаны и, по сути, регулируют одни правоотношения, а действия, направленные на установление сальдо взаимных предоставлений, не являются сделкой, которая может быть оспорена по правилам статьи 61.3 Федерального закона от 26.10.2002 № 127-ФЗ «О несостоятельности (банкротстве)», поскольку в случае сальдирования отсутствует такой квалифицирующий признак, как получение ответчиком какого-либо предпочтения. В рассматриваемой ситуации покупатель по договору поставки, подписав с поставщиком соглашение, предполагал в рамках его исполнения фактически отказаться от исполнения договора поставки в соответствующей части путем возврата поставщику ранее не оплаченного товара по той же первоначальной стоимости, с учетом прекращения обязательства должника как покупателя в части оплаты возвращенного товара, что не противоречит существу правоотношений поставки и может быть квалифицировано в качестве разновидности сальдирования встречных требований сторон. 5 Суд округа указал, что с учетом направленности действий сторон и фактического исполнения ими достигнутых в ходе переписки договоренностей, отсутствие оформленного акта о взаимозачете, а также признание зачета впоследствии недействительной сделкой не меняет существа сложившихся отношений и достигнутых договоренностей, в том числе ввиду того, что по смыслу пункта 3.2 соглашения перечень доказательств, подтверждающих подобное согласование возврата товара, строго не определен. Вопреки указанию суда апелляционной инстанции, компанией представлены доказательства ведения переговоров и принятия в результате соответствующих решений. При этом на реальность достигнутых договоренностей указывают последующие подтверждающие их действия сторон. В материалах дела также имеется претензия, в которой компания требует погасить задолженность, а при невозможности вернуть товар. Дальнейшее поведение общества (до признания его банкротом и утверждения конкурсного управляющего) подтверждает принятое им решение о возврате товара. Исходя из изложенного, суд округа заключил, что у компании отсутствовало обязательство по оплате товара, возвращенного ей обществом в рамках обратной реализации, на спорную сумму. Доводы кассационной жалобы со ссылкой на судебные акты по иным делам выводы судов первой и кассационной инстанций с учетом установленных фактических обстоятельств не опровергают, не подтверждают существенных нарушений названными судами норм материального права и норм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«ТД Интерторг»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