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общества с ограниченной ответственностью «Балтфиштрейд» ставится вопрос о ее передаче для рассмотрения в судебном заседании Судебной коллегии по экономическим спорам Верховного Суда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 (статья 29111 Арбитражного процессуального кодекса Российской Федерации). Рассмотрев доводы заявителя и изучив судебные акты, судья полагает, что они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«Балтфиштрейд»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