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с ограниченной ответственностью «ДАТАТЕЛ» обратился в суд с заявлением о взыскании с арбитражного управляющего Троицкой М.В. в конкурсную массу должника 322 887 рублей 67 копеек, составляющих необоснованно выплаченное вознаграждение и расходы на проведение процедуры банкротства. Определением Арбитражного суда Владимирской области от 08.09.2021, оставленным без изменения постановлениями Первого арбитражного апелляционного суда от 26.01.2022 и Арбитражного суда Волго-Вятского округа от 15.04.2022, заявление удовлетворено частично. С арбитражного управляющего Троицкой М.В. в конкурсную массу должника взыскано 271 435 рублей 46 копеек необоснованно выплаченного вознаграждения и необоснованно возмещенных расходов на публикации в Едином Федеральном реестре сведений о банкротстве (далее – ЕФРСБ), в удовлетворении остальной части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 кредитора. Исходя из доводов кассационной жалобы, заявитель не согласна с 2 обжалуемыми судебными актами судов в части удовлетворения заявления кредитора.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20.3, 20.6, 67, 126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ввиду установленных по делу обстоятельств незаконности действий (бездействия) арбитражного управляющего Троицкой М.В., причинения должнику убытков необоснованно выплаченным вознаграждением и несением расходов на публикации в ЕФРСБ, частично удовлетворили заявление кредитора. Выводы судов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 приостановлении исполнения обжалуемых судебных актов не имеется.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Троицкой Марине Васильевне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арбитражного управляющего Троицкой Марины Васильевны о приостановлении исполнения определения Арбитражного суда Владимирской области от 08.09.2021, постановления Первого арбитражного апелляционного суда от 26.01.2022 и постановления Арбитражного суда Волго-Вятского округа от 15.04.2022 по делу № А11-7173/2016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