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Шабунина Екатерина Ярославовна обратилась в суд с заявлением о признании недействительным протокола разногласий от 21.11.2016 к договору поставки от 21.11.2016 № 457/16-136/16, заключенному между должником и обществом; применении последствий недействительности сделки. Определением Арбитражного суда Свердловской области от 07.09.2021, оставленным без изменения постановлениями Семнадцатого арбитражного апелляционного суда от 29.11.2021 и Арбитражного суда Уральского округа от 14.04.2022,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с целью причинения вреда имущественным правам кредиторов посредством лишения должника статуса залогового кредитора заинтересованного с ним лица – общества,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«Инновационные Машины» Тихомирову Виталию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