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июля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статьей 29111 Арбитражного процессуального кодекса Российской Федерации, для рассмотрения дела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«Уралдоломит»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