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Чобаняна Анатолия Степановича в Арбитражный суд Астраханской области обратилось общество с ограниченной ответственностью «Медицинский центр Салютем» с заявлением о включении в реестр требований кредиторов должника требования в размере 2 017 802 рублей 53 копеек. Определением Арбитражного суда Астраханской области от 28.10.2021 требование признано обоснованным и включено в третью очередь реестра требований кредиторов должника. Постановлением Двенадцатого арбитражного апелляционного суда от 27.12.2021 определение суда первой инстанции оставлено без изменения. Арбитражный суд Поволжского округа постановлением от 22.03.2022 указанные судебные акты оставил без изменения. Чобанян Анатолий Степанович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статей 16, 69 Арбитражного процессуального кодекса Российской Федерации, статьями 16, 71, 100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несостоятельности (банкротстве)», установив основание возникновения задолженности, подтвержденной вступившим в законную силу судебным актом суда общей юрисдикции, отсутствие достаточных доказательств, опровергающих преюдициальные факты, установленные судом, а также отсутствие доказательств погашения задолженности, суды признали заявленное требование обоснованным и подлежащим включению в реестр требований кредиторов третьей очереди. Доводы, изложенные в кассационной жалобе, о притворности спорной сделки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Чобаняну Анатолию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