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13.01.2022, оставленным без изменения постановлением Арбитражного суда Северо-Кавказского округа от 10.03.2022, утверждено заключенное между обществом и предпринимателем мировое соглашение, прекращено производство по делу.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обжалуемых судебных актов и доводов кассационной жалобы не установлено. Утверждая мировое соглашение, суд первой инстанции руководствовался положениями статей 138, 139, 140 Арбитражного процессуального кодекса Российской Федерации и исходил из того, что условия мирового соглашения в редакции, предложенной сторонами, не противоречат закону и не нарушают права и законные интересы других лиц. Суд округа, проверяя возражения предпринимателя и оставляя судебный акт без изменения, указал на отсутствие доказательств того, что мировое соглашение подписано им под влиянием обмана, насилия, угрозы, заблуждения.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Дробитько Анатолия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