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(на основании соглашения об уступке права (требования) от 01.07.2019 № 07/МОС/2019) обратился в Арбитражный суд Ямало-Ненецкого автономного округа с иском о взыскании с общества с ограниченной ответственностью «Аквилон» 604 960 рублей задолженности по договору предоставления услуг строительными машинами и механизмами от 15.02.2019 № 15/02/19-2 и договору от 01.03.2019 № 01/03/2019, 2 376 рублей 32 копеек процентов за пользование чужими денежными средствами, а также 7 000 рублей расходов на оплату услуг представителя. Решением Арбитражного суда Ямало-Ненецкого автономного округа от 28.06.2020, принятым в порядке упрощенного производства, иск удовлетворен. Определением от 23.09.2021 Восьмой арбитражный апелляционный суд перешел к рассмотрению дела по общим правилам искового производства, установленным для рассмотрения дела в суде первой инстанции, и привлек к участию в деле в качестве третьих лиц, не заявляющих самостоятельных требований относительно предмета спора, общество с ограниченной ответственностью «Спецстрой» и индивидуального предпринимателя ФИО2. Постановлением Восьмого арбитражного апелляционного суда от 26.11.2021 решение суда первой инстанции отменено, в удовлетворении иска отказано. Арбитражный суд Западно-Сибирского округа постановлением от 28.03.2022 постановление суда апелляционной инстанции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постановления апелляционного суда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оказания услуг ответчику, руководствуясь положениями статей 309 , 310 , 779 , 781 Гражданского кодекса Российской Федерации, суд апелляционной инстанции пришел к выводу об отсутствии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Дирьгин Алексей Федорович (подробнее) Ответчики: ООО "Аквилон" (подробнее) Иные лица: Арбитражный суд Западно-Сибирского округа (подробнее) Восьмой арбитражный апелляционный суд (подробнее) Конкурсный управляющий Мартов С.Н. (подробнее) ООО Айнуллин Рафик Равильевич временный управляющий "Аквилон" (подробнее) ООО Временный управляющий "Аквилон"Айнуллин Рафик Равильевич (подробнее) ООО "Спецстрой"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