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«Рускон» обратилось в Арбитражный суд Краснодарского края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«Премиум» 303 770 рублей убытков в виде расходов экспедитора по договору от 01.10.2019 № 72/ПРМ/19 и 10 590 рублей расходов, понесенных истцом на нотариальное удостоверение доказательств. Решением Арбитражного суда Краснодарского края от 22.07.2021 иск удовлетворен. Постановлением Пятнадцатого арбитражного апелляционного суда от 21.09.2021 решение суда первой инстанции оставлено без изменения. Арбитражный суд Северо-Кавказского округа постановлением от 05.03.2022 указанные судебные акты оставил без изменения. Общество с ограниченной ответственностью «Премиум»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указания ответчиком (клиентом) недостоверных сведений о перевозимом грузе и возникновение у истца (экспедитора) убытков, вызванных компенсацией грузоотправителю штрафных санкций за указанное нарушение, учитывая условия договора о возмещении убытков экспедитору, руководствуясь статьями 15 , 393 , 401 , 801 , 805 Гражданского кодекса Российской Федерации, положениями Федерального закона от 08.11.2007 № 259-ФЗ «Устав автомобильного транспорта и городского наземного электрического транспорта», разъяснениями, изложенными в пункте 1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пришли к выводу о доказанности истцом совокупности обстоятельств, необходимых для привлечения ответчика к гражданско-правовой ответственности в виде возмещения убытков. Доводы, изложенные в кассационной жалобе, об уменьшении размера убытков на основании статьи 404 Гражданского кодекса Российской Федерации приводились при рассмотрении спора, были рассмотрены судами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«Премиум»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"Рускон" (подробнее) Ответчики: ООО "Премиум"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