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Костромина Николая Николаевича в Арбитражный суд Свердловской области обратился должник с заявлением о прекращении производства по делу о его банкротстве. Определением Арбитражного суда Свердловской области от 21.07.2021 в удовлетворении заявления должника отказано. Постановлением Семнадцатого арбитражного апелляционного суда от 30.11.2021 определение суда первой инстанции оставлено без изменения. Арбитражный суд Уральского округа постановлением от 10.03.2022 указанные судебные акты оставил без изменения. Костромин Николай Николаевич обратился в Судебную коллегию Верховного Суда Российской Федерации с кассационной жалобой на принятые по его заявлению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должника, суды исходили из отсутствия предусмотренных Федеральным законом «О несостоятельности (банкротстве)» оснований для прекращения производства по делу, поскольку в ходе процедур банкротства платежеспособность должника не восстановлена, мировое соглашение в рамках дела о банкротстве не заключено, кредиторы, участвующие в деле о банкротстве, от своих требований не отказались, требования кредиторов, включенных в реестр требований кредиторов должника, не удовлетворены.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Костромину Николаю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