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садоводческое некоммерческое товарищество «Богатырь» (далее – Товарищество) обратилось в Арбитражный суд города Москвы с иском к некоммерческому партнерству содействия жилищно- коммунальному обеспечению «Фартуна» (далее – Партнерства) о признании договора от 21.12.2008 № 01/08ду незаключенным. Решением Арбитражного суда города Москвы от 30.08.2021, оставленным без изменения постановлением Девятого арбитражного апелляционного суда от 21.12.2021 и постановлением Арбитражного суда Московского округа от 05.04.2022,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Товариществом пропущен срок исковой давности. Спорный договор был заключен 2 уполномоченным лицом, а выводы экспертизы об оттиске печати не имеют правового значения.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Московской области от 31.01.2020 по делу № А41-65282/2019 отказано в удовлетворении требований Партнерства к Товариществу об обязании зарегистрировать права собственности на объекты сети газораспределения для газификации жилых домов ТСН «Богатырь» по адресу: МО, Ногинский р-н, в районе дер. Марьино-1, - газопровод высокого давления (Р &lt;= 0,6 МПа), газопровод высокого давления (Р &lt;= 1,2 МПа), газопровод высокого давления (Р &lt;= 0,3 МПа); модульные газораспределительные пункты: МРП-1000 N 2331 с регуляторами давления РДГ-50В-1/40 № 66136, 66156, МРП-1000 № 2321 с регуляторами давления РДГ-50В-1/40 № 63007, 69806; а также, возложении на ТСН «Богатырь» обязанности по передаче Партнерству права собственности на объекты сети газораспределения по адресу: Московская область, Ногинский район, в районе дер. Марьино-1, - газопровод высокого давления (Р &lt;= 0,6 МПа), газопровод высокого давления (Р &lt;= 1,2 МПа), газопровод высокого давления (Р &lt;= 0,3 МПа); модульные газораспределительные пункты: МРП-1000 № 2331 с регуляторами давления РДГ-50В-1/40 № 66136, 66156, МРП-1000 № 2321 с регуляторами давления РДГ-50В-1/40 № 63007, 69806. В рамках настоящего дела Товарищество оспаривает договор о сотрудничестве по оказанию взаимовыгодных услуг от 21.12.2008 № 01/08 ДУ, на который Партнерство ссылался, как на доказательство по делу № А41-65282/2019. Исследовав и оценив по правилам статьи 71 АПК РФ представленные доказательства, руководствуясь статьями 166, 183 Гражданского кодекса, разъяснениями, изложенными в пункте 122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5 информационного письма от 23.10.2000 № 57 «О некоторых вопросах практики применения статьи 183 Гражданского кодекса Российской Федерации»,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удовлетворили заявленные требования, установив, что при 3 оформлении оспариваемого договора использован оттиск печати, который не принадлежит Товариществу (подтверждено в ходе проверки по материалу КУСП от 07.04.2016 № 9713); в нарушение положений Устава Товарищества решения правления по вопросу заключения договора между истцом и ответчиком отсутствует; в качестве основания для заключения договора приведена выписка из протокола общего собрания Товарищества от 22.06.2008, которая председателем не заверена, а удостоверена подписью Квачева А.И., не имеющего соответствующих полномочий, согласно выданной доверенности. Представленная доверенность на подписание от имени истца договора не наделяла подписанта полномочиями от имени истца подписывать договор и совершать действия по государственной регистрации права собственности на газопровод. Подписание Квачевым А.И. с Партнерством договора о сотрудничестве по оказанию взаимовыгодных услуг №01/08-ДУ от 21.12.2008 не обеспечивало Квачеву А.И. исполнение поручений, указанных в доверенности, исключало возможность получения от Партнерства результат работ (услуг). Судебными инстанциями принято во внимание, что вступившим в законную силу решением Ногинского городского суда Московской области от 02.06.2011 по делу № 2-253/11 о признании недействительным решения общего собрания членов Товарищества от 23.01.2010 № 1 в части выбора и.о. председателем правления, установлено, что уполномоченных в Товариществе никогда не избирали; подпись Бирюкова А.С. (Председатель Товарищества), проставленная на протоколе от 18.09.2008 № 4, названному лицу не принадлежит. Данные обстоятельства свидетельствует об отсутствии принятия общим собранием Товарищества решения о наделении Квачева А.И. полномочиями по вопросу газификации жилых домов коллективной застройки, а также выборе его уполномоченным представителем товарищества. Отклоняя доводы Партнерства о пропуске срока исковой давности по заявленным требованиям, суды верно исходили из того, что о наличии спорного договора Товарищество узнало только при рассмотрении дела № А41-65282/2019 (решение Арбитражного суда Московской области от 31.01.2020), тогда как настоящие требования были заявлены 11.11.2020.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некоммерческого партнерства содействия Жилищно-коммунальному обеспечению «Фартуна»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