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27.09.2021 с компании в пользу общества взыскано 13 263 397 руб. 48 коп. неосновательного обогащения, в удовлетворении остальной части иска отказано. Постановлением Пятнадцатого арбитражного апелляционного суда от 23.11.2021, оставленным без изменения постановлением Арбитражного суда Северо-Кавказского округа от 10.03.2022, решение суда первой инстанции отменено, в удовлетворении иска отказано. В кассационной жалобе, поданной в Верховный Суд Российской Федерации, общество просит отменить постановления судов апелляционной и кассационной инстанции как принятые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общества (подрядчик) мотивированы тем, что компания (заказчик) не возвратила давальческий материал, неиспользованный при выполнении работ по договору подряда от 01.01.2016 № 22-05/16-174, который расторгнут. Исследовав и оценив представленные в материалы дела доказательства по правилам статьи 71 Арбитражного процессуального кодекса Российской Федерации, исходя из того, что общество не доказало невозможность возврата материала в натуре и не обращалось с требованием о его возврате, учитывая, что на спорное имущества наложен арест в рамках исполнительного производства по взысканию задолженности с общества в пользу компании, руководствуясь статьями 1102, 1104, 1105 Гражданского кодекса Российской Федерации, суд апелляционной инстанции пришел к выводу об отсутствии оснований для удовлетворения иска. Суд округа поддержал выводы суда апелляционной инстанции. Доводы кассационной жалобы не опровергают выводы апелляционного и окружного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акционерного общества «Кордон»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