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«Нова Групп» (далее – общество) обратилось в Арбитражный суд города Москвы с заявлением к Федеральной антимонопольной службе (далее – антимонопольный орган) о признании незаконным и отмене постановления от 21.12.2020 по делу № 22/04/14.32-28/2020 об административном правонарушении, предусмотренном частью 1 статьи 14.32 Кодекса Российской Федерации об административных правонарушениях (далее – КоАП РФ), и прекращении производства по делу об административном правонарушении, а в случае отсутствия оснований для прекращения производства по делу об административном правонарушении – изменить указанное постановление, уменьшив сумму административного штрафа до разумных пределов. Решением Арбитражного суда города Москвы от 31.05.2021 оспариваемое постановление антимонопольного органа изменено в части назначения наказания в виде административного штрафа в размере 116 272 160 рублей, который снижен до 58 136 080 рублей, в остальной части постановление антимонопольного органа оставлено без изменения. Постановлением Девятого арбитражного апелляционного суда от 15.09.2021 решение суда первой инстанции отменено, обществу отказано в удовлетворении заявленных требований. Арбитражный суд Московского округа постановлением от 27.01.2022 оставил без изменения постановление суда апелляционной инстанции. Общество обратилось в Верховный Суд Российской Федерации с кассационной жалобой на указанные судебные акты, в которой просит их отменить и направить дело на новое рассмотрение в суд первой инстанции. Письмом судьи Верховного Суда Российской Федерации от 26.05.2022 были истребованы материалы дела из Арбитражного суда города Москвы.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материалов дела, постановлением антимонопольного органа от 21.12.2020 по делу об административном правонарушении № 22/04/14.32-28/2020 общество привлечено к административной ответственности, предусмотренной частью 1 статьи 14.32 КоАП РФ, с назначением наказания в виде административного штрафа в размере 116 272 160 рублей. Не согласившись с указанным постановлением антимонопольного органа, общество оспорило его в арбитражном суде. Рассматривая настоящий спор, признав доказанным факт нарушения обществом пункта 2 части 1 статьи 11 Федерального закона от 26.07.2006 № 135-ФЗ «О защите конкуренции» (далее ‒ Закон № 135-ФЗ), выразившегося в заключении и участии в антиконкурентном соглашении (картель) общества с обществами с ограниченной ответственностью «Атлант-Ойл», «НК «Союз Петролеум», «Белая Звезда», «Фьюел Менеджмент» и «Приморский нефтяной терминал», которое привело или могло привести к поддержанию цен на торгах, принимая во внимание обстоятельства, установленные решением антимонопольного органа от 10.02.2020 по делу № 1-11/6/00-22-19 о нарушении антимонопольного законодательства, суд первой инстанции пришел к выводу о наличии в действиях общества состава административного правонарушения, ответственность за которое установлена частью 1 статьи 14.32 КоАП РФ, и признал правомерным привлечение общества к указанной административной ответственности. Однако при этом суд первой инстанции посчитал, что при расчете административного штрафа в качестве смягчающего обстоятельства должно быть учтено добровольное прекращение обществом противоправного поведения, выразившееся в извещении антимонопольного органа о признании допущенного нарушения, сделанном до вынесения решения по делу о нарушении антимонопольного законодательства и возбуждении дела об административном правонарушении. На основании изложенного суд первой инстанции изменил оспариваемое постановление антимонопольного в части размера назначенного обществу административного штрафа, снизив его с 116 272 160 рублей до 58 136 080 рублей. Соглашаясь с выводом суда первой инстанции о наличии в действиях общества состава вмененного правонарушения и правомерности привлечения его к административной ответственности, предусмотренной частью 1 статьи 14.32 КоАП РФ, суд апелляционной инстанции пришел к выводу об отсутствии правовых оснований для снижения судом первой инстанции размера назначенного обществу административного штрафа. Как указал суд апелляционной инстанции, согласно представленным в материалы дела доказательствам, обществу вменяется нарушение антимонопольного законодательства в виде заключения и участия в картеле, которое привело или могло привести к поддержанию цен в 65 аукционах, в то время как из заявлений, представленных обществом в антимонопольный орган не следует, что общество признает факт совершения противоправного деяния и добровольно заявляет о прекращении противоправного поведения, при этом на момент представления указанных заявлений в антимонопольный орган аукционы уже состоялись, соответственно, противоправные действия были совершены, все сведения о торгах, указанные обществом в заявлении от 24.09.2019 № 168187/19, ранее были известны антимонопольному органу и они содержались в материалах дела о нарушении антимонопольного законодательства, а возражения от 21.10.2019 № 184431-ДСП/19 и от 18.11.2019 поданы обществом после оглашения антимонопольным органом 26.09.2019 Заключения об обстоятельствах по делу. Проанализировав представленные доказательства с учетом установленных фактических обстоятельств дела, в том числе применительно к действиям общества в период рассмотрения дела о нарушении антимонопольного законодательства, руководствуясь положениями пунктов 1, 3 и 5 примечания к статье 14.32 КоАП РФ, частью 3.2 статьи 4.1 КоАП РФ, суд апелляционной инстанции пришел к выводу об отсутствии оснований как для освобождения общества от административной ответственности, так и для снижения размера назначенного обществу административного штрафа, признав правомерным произведенный антимонопольным органом расчет подлежащего применению к обществу административного штрафа. Нарушений процедуры привлечения общества к административной ответственности суд апелляционной инстанции не установил. На основании изложенного суд апелляционной инстанции отменил решение суда первой инстанции в части снижения размера назначенного обществу административного штрафа и отказал в удовлетворении заявленных требований. Суд округа согласился с указанными выводами и оставил без изменения постановление суда апелляционной инстанции. Обжалуя судебные акты в Верховный Суд Российской Федерации, общество приводит доводы, которые являлись предметом рассмотрения судов и получили надлежащую правовую оценку применительно к установленным обстоятельствам, связанным с совершением обществом вмененного правонарушения и отсутствием оснований для применения к обществу положений примечания к статье 14.32 КоАП РФ, позволяющих освободить общество от административной ответственности либо снизить размер назначенного обществу административного штрафа. Как следует из решения антимонопольного органа по делу о нарушении антимонопольного законодательства, заявления и возражения, представленные обществом в антимонопольный орган до принятия решения по делу о нарушении антимонопольного законодательства, были рассмотрены комиссией антимонопольного органа, однако их содержание не носило признательный характер, поскольку в заявлении обществом указано, что целью заключения антиконкурентного соглашения являлась минимизация риска признания торгов несостоявшимися, в то время как комиссией антимонопольного органа установлено, что целью названного соглашения было поддержание цен на торгах, то есть общество в своем заявлении не признало действительную цель заключения антиконкурентного соглашения; все торги, указанные обществом в заявлении от 24.09.2019 № 168187/19 ранее были известны антимонопольному органу и сведения о них содержались в материалах дела о нарушении антимонопольного законодательства; возражения были поданы обществом после оглашения антимонопольным органом 26.09.2019 Заключения об обстоятельствах по делу; поданные обществом и другими участниками антиконкурентного соглашения при рассмотрении дела о нарушении антимонопольного законодательства заявления не соответствовали установленным примечанием 1 к статье 14.32 КоАП РФ требованиям, в связи с чем не были расценены комиссией антимонопольного органа в качестве признания факта нарушения антимонопольного законодательства. Выводы суда апелляционной инстанции и суда округа соответствуют представленным в материалы дела доказательствам и установленным фактическим обстоятельствам дела, в том числе связанным с действиями общества в период рассмотрения дела о нарушении антимонопольного законодательства, а также правовой позиции постановления Пленума Высшего Арбитражного Суда Российской Федерации от 30.06.2008 N 30 «О некоторых вопросах, возникающих в связи с применением арбитражными судами антимонопольного законодательства» с учетом Разъяснений Федеральной антимонопольной службы «О внесении изменений в статью 14.32 Кодекса Российской Федерации об административных правонарушениях и примечания к ней», в том числе в связи с введением в Федеральный закон от 26.07.2006 № 135-ФЗ «О защите конкуренции» статьи 48.1. Несогласие общества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производства. Доводы общества направлены на переоценку доказательств и установленных судами фактических обстоятельств дела, что не отнесено к полномочиям Судебной коллегии Верховного Суда Российской Федерации. С учетом изложенного приведенные обществом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А.Г.Першутов Суд: Верховный Суд РФ (подробнее) Истцы: ООО "НОВА ГРУПП" (подробнее) ООО "Фьюел Менеджмент" (подробнее) Ответчики: Федеральная антимонопольная служба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