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сельскохозяйственный производственный кооператив колхоз «Родина» (далее – Колхоз) обратился в Арбитражный суд Ставропольского края с иском к Сердега Елене Михайловне о взыскании 206 335 рублей 93 копеек в порядке субсидиарной ответственности. Решением Арбитражного суда Ставропольского края от 26.08.2021, оставленным без изменения постановлением Шестнадцатого арбитражного апелляционного суда от 27.12.2021 и постановлением Арбитражного суда Северо- Кавказского округа от 15.03.2022,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доведение директором хозяйствующего субъекта до состояния, когда оно не отвечает признакам действующего юридического лица, может свидетельствовать о намерении прекратить правоспособность в обход установленной законодательством процедуры. 2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Дерюгина (Сердега) Е.М. с 28.01.2015 выступала в качестве учредителя и генерального директора общества с ограниченной ответственностью «Спецбизнесконсалтинг» (далее – Общество), которое 27.06.2018 исключено из Единого государственного реестра юридических лиц (далее – ЕГРЮЛ) по решению налогового органа как недействующее юридическое лицо. На момент исключения из ЕГРЮЛ Общество имело долг перед Колхозом в общем размере 206 335 рублей 93 копейки, что подтверждается судебными актами по делам № А63-7936/2017 и А63-7939/2017. Ссылаясь на то, что Сердега Е.М. являлась директором и единственным учредителем Общества, Колхоз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15, 53.1 Гражданского кодекса Российской Федерации (далее – Гражданский кодекс), пунктом 3.1 статьи 3 Федерального закона от 08.02.1998 № 14-ФЗ «Об обществах с ограниченной ответственностью», разъяснениями, изложенными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суды отказали в удовлетворении требований, ввиду отсутствия доказательств недобросовестности либо неразумности действий ответчика, повлекших неисполнение Обществом обязательств. По смыслу статей 53.1, 64.2 Гражданского кодекса привлечение к субсидиарной ответственности участника или исполнительного органа возможно при наличии совокупности состава правонарушения, включая виновные действия (бездействие) контролирующих лиц, повлекших невозможность исполнения денежных обязательств перед кредитором, причинно-следственную связь и причинения этими действиями (бездействием) убытков. Наличие у Общества, впоследствии исключенной из ЕГРЮЛ, неисполненного обязательства, само по себе не может являться бесспорным доказательством вины ответчика. Доводы кассационной жалобы не свидетельствуют о допущенных нарушениях норм материального и процессуального права, которые бы служили 3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сельскохозяйственного производственного кооператива колхоз «Родина»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