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25.09.2019 в отношении Горского Георгия Рудольфовича введена процедура реструктуризации долгов, определением Арбитражного суда Московской области от 22.07.2020 финансовым управляющим утверждена Кабаева А.А. Финансовый управляющий обратилась в Арбитражный суд Московской области с заявлением о признании недействительной сделкой брачного договора от 11.06.2014 и применении последствий недействительности сделки в виде восстановления режима совместной долевой собственности должника и его супруги. Определением Арбитражного суда Московской области от 15.04.2021 в удовлетворении заявления отказано. Постановлением Десятого арбитражного апелляционного суда от 12.08.2021 определение суда первой инстанции оставлено без изменения. 2 Арбитражный суд Московского округа постановлением от 05.03.2022 указанные судебные акты отменил и направил обособленный спор на новое рассмотрение в Арбитражный суд Московской области. Горский Георгий Рудольфович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Горскому Георгию Рудольфовичу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